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5" w:rsidRDefault="00BF58E5" w:rsidP="00BF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Yom Kippur &amp; Our Patriarchs</w:t>
      </w:r>
    </w:p>
    <w:p w:rsidR="00BF58E5" w:rsidRPr="00BF58E5" w:rsidRDefault="00BF58E5">
      <w:pPr>
        <w:rPr>
          <w:b/>
          <w:sz w:val="28"/>
          <w:szCs w:val="28"/>
        </w:rPr>
      </w:pPr>
      <w:r w:rsidRPr="00BF58E5">
        <w:rPr>
          <w:b/>
          <w:sz w:val="28"/>
          <w:szCs w:val="28"/>
        </w:rPr>
        <w:t>First Corinthians 10:11</w:t>
      </w:r>
    </w:p>
    <w:p w:rsidR="00BF58E5" w:rsidRPr="00BF58E5" w:rsidRDefault="00BF58E5">
      <w:pPr>
        <w:rPr>
          <w:b/>
          <w:sz w:val="28"/>
          <w:szCs w:val="28"/>
        </w:rPr>
      </w:pPr>
      <w:hyperlink r:id="rId6" w:history="1">
        <w:r w:rsidRPr="00BF58E5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New American Standard Bible </w:t>
        </w:r>
      </w:hyperlink>
      <w:r w:rsidRPr="00BF58E5">
        <w:rPr>
          <w:rFonts w:ascii="Arial" w:hAnsi="Arial" w:cs="Arial"/>
          <w:b/>
          <w:sz w:val="18"/>
          <w:szCs w:val="18"/>
        </w:rPr>
        <w:br/>
      </w:r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 xml:space="preserve">Now these things happened to them as an example, and they were written </w:t>
      </w:r>
      <w:r w:rsidRPr="00BF58E5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for our instruction</w:t>
      </w:r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upon </w:t>
      </w:r>
      <w:proofErr w:type="gramStart"/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>whom</w:t>
      </w:r>
      <w:proofErr w:type="gramEnd"/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 xml:space="preserve"> the ends of the ages have come.</w:t>
      </w:r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br/>
      </w:r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br/>
      </w:r>
      <w:hyperlink r:id="rId7" w:history="1">
        <w:r w:rsidRPr="00BF58E5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King James Bible</w:t>
        </w:r>
      </w:hyperlink>
      <w:r w:rsidRPr="00BF58E5">
        <w:rPr>
          <w:rFonts w:ascii="Arial" w:hAnsi="Arial" w:cs="Arial"/>
          <w:b/>
          <w:sz w:val="18"/>
          <w:szCs w:val="18"/>
        </w:rPr>
        <w:br/>
      </w:r>
      <w:proofErr w:type="gramStart"/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>Now</w:t>
      </w:r>
      <w:proofErr w:type="gramEnd"/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 xml:space="preserve"> all these things happened unto them for ensamples: and they are </w:t>
      </w:r>
      <w:r w:rsidRPr="00BF58E5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written for our admonition</w:t>
      </w:r>
      <w:r w:rsidRPr="00BF58E5">
        <w:rPr>
          <w:rFonts w:ascii="Arial" w:hAnsi="Arial" w:cs="Arial"/>
          <w:b/>
          <w:sz w:val="18"/>
          <w:szCs w:val="18"/>
          <w:shd w:val="clear" w:color="auto" w:fill="FFFFFF"/>
        </w:rPr>
        <w:t>, upon whom the ends of the world are come.</w:t>
      </w:r>
    </w:p>
    <w:p w:rsidR="009249B6" w:rsidRDefault="00BF58E5">
      <w:pPr>
        <w:rPr>
          <w:b/>
          <w:sz w:val="28"/>
          <w:szCs w:val="28"/>
        </w:rPr>
      </w:pPr>
      <w:r w:rsidRPr="00BF58E5">
        <w:rPr>
          <w:b/>
          <w:sz w:val="28"/>
          <w:szCs w:val="28"/>
        </w:rPr>
        <w:t>Jubilees 34: 10-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10 And in the seventh year of this week he sent Yoseph to learn about the welfare of his brothers from his </w:t>
      </w:r>
      <w:proofErr w:type="spellStart"/>
      <w:r>
        <w:rPr>
          <w:rFonts w:ascii="Tahoma" w:hAnsi="Tahoma" w:cs="Tahoma"/>
          <w:sz w:val="22"/>
          <w:szCs w:val="22"/>
        </w:rPr>
        <w:t>bayit</w:t>
      </w:r>
      <w:proofErr w:type="spellEnd"/>
      <w:r w:rsidRPr="0030253B">
        <w:rPr>
          <w:rFonts w:ascii="Tahoma" w:hAnsi="Tahoma" w:cs="Tahoma"/>
          <w:sz w:val="22"/>
          <w:szCs w:val="22"/>
        </w:rPr>
        <w:t xml:space="preserve"> to the land of Shechem and he found them in the land of Dothan.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11 </w:t>
      </w:r>
      <w:r w:rsidRPr="0006573A">
        <w:rPr>
          <w:rFonts w:ascii="Tahoma" w:hAnsi="Tahoma" w:cs="Tahoma"/>
          <w:b/>
          <w:bCs/>
          <w:sz w:val="22"/>
          <w:szCs w:val="22"/>
        </w:rPr>
        <w:t xml:space="preserve">And they dealt treacherously with him and formed a plot against him to slay him but changing their minds, they sold him to Ishmaelite merchants and they brought him down into Mitzrayim and they sold him to </w:t>
      </w:r>
      <w:proofErr w:type="spellStart"/>
      <w:r w:rsidRPr="0006573A">
        <w:rPr>
          <w:rFonts w:ascii="Tahoma" w:hAnsi="Tahoma" w:cs="Tahoma"/>
          <w:b/>
          <w:bCs/>
          <w:sz w:val="22"/>
          <w:szCs w:val="22"/>
        </w:rPr>
        <w:t>Potiphar</w:t>
      </w:r>
      <w:proofErr w:type="spellEnd"/>
      <w:r w:rsidRPr="0006573A">
        <w:rPr>
          <w:rFonts w:ascii="Tahoma" w:hAnsi="Tahoma" w:cs="Tahoma"/>
          <w:b/>
          <w:bCs/>
          <w:sz w:val="22"/>
          <w:szCs w:val="22"/>
        </w:rPr>
        <w:t>, the eunuch of Pharaoh, the chief of the cooks, priest-kohen of the city of '</w:t>
      </w:r>
      <w:proofErr w:type="spellStart"/>
      <w:r w:rsidRPr="0006573A">
        <w:rPr>
          <w:rFonts w:ascii="Tahoma" w:hAnsi="Tahoma" w:cs="Tahoma"/>
          <w:b/>
          <w:bCs/>
          <w:sz w:val="22"/>
          <w:szCs w:val="22"/>
        </w:rPr>
        <w:t>Elew</w:t>
      </w:r>
      <w:proofErr w:type="spellEnd"/>
      <w:r w:rsidRPr="0006573A">
        <w:rPr>
          <w:rFonts w:ascii="Tahoma" w:hAnsi="Tahoma" w:cs="Tahoma"/>
          <w:b/>
          <w:bCs/>
          <w:sz w:val="22"/>
          <w:szCs w:val="22"/>
        </w:rPr>
        <w:t>.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12 </w:t>
      </w:r>
      <w:r w:rsidRPr="0006573A">
        <w:rPr>
          <w:rFonts w:ascii="Tahoma" w:hAnsi="Tahoma" w:cs="Tahoma"/>
          <w:b/>
          <w:bCs/>
          <w:sz w:val="22"/>
          <w:szCs w:val="22"/>
        </w:rPr>
        <w:t xml:space="preserve">And the sons of </w:t>
      </w:r>
      <w:r w:rsidRPr="003E6DD3">
        <w:rPr>
          <w:rFonts w:ascii="Tahoma" w:hAnsi="Tahoma" w:cs="Tahoma"/>
          <w:b/>
          <w:bCs/>
          <w:sz w:val="22"/>
          <w:szCs w:val="22"/>
          <w:highlight w:val="yellow"/>
        </w:rPr>
        <w:t>Yaakov</w:t>
      </w:r>
      <w:r w:rsidRPr="00CA08F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6573A">
        <w:rPr>
          <w:rFonts w:ascii="Tahoma" w:hAnsi="Tahoma" w:cs="Tahoma"/>
          <w:b/>
          <w:bCs/>
          <w:sz w:val="22"/>
          <w:szCs w:val="22"/>
        </w:rPr>
        <w:t xml:space="preserve">slaughtered a kid and dipped the coat of Yoseph in the blood and sent it to </w:t>
      </w:r>
      <w:r w:rsidRPr="003E6DD3">
        <w:rPr>
          <w:rFonts w:ascii="Tahoma" w:hAnsi="Tahoma" w:cs="Tahoma"/>
          <w:b/>
          <w:bCs/>
          <w:sz w:val="22"/>
          <w:szCs w:val="22"/>
          <w:highlight w:val="yellow"/>
        </w:rPr>
        <w:t>Yaakov</w:t>
      </w:r>
      <w:r w:rsidRPr="00CA08F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6573A">
        <w:rPr>
          <w:rFonts w:ascii="Tahoma" w:hAnsi="Tahoma" w:cs="Tahoma"/>
          <w:b/>
          <w:bCs/>
          <w:sz w:val="22"/>
          <w:szCs w:val="22"/>
        </w:rPr>
        <w:t xml:space="preserve">their </w:t>
      </w:r>
      <w:r>
        <w:rPr>
          <w:rFonts w:ascii="Tahoma" w:hAnsi="Tahoma" w:cs="Tahoma"/>
          <w:b/>
          <w:bCs/>
          <w:sz w:val="22"/>
          <w:szCs w:val="22"/>
        </w:rPr>
        <w:t>abba</w:t>
      </w:r>
      <w:r w:rsidRPr="0006573A">
        <w:rPr>
          <w:rFonts w:ascii="Tahoma" w:hAnsi="Tahoma" w:cs="Tahoma"/>
          <w:b/>
          <w:bCs/>
          <w:sz w:val="22"/>
          <w:szCs w:val="22"/>
        </w:rPr>
        <w:t xml:space="preserve"> on the tenth of the seventh month.</w:t>
      </w:r>
      <w:r>
        <w:rPr>
          <w:rStyle w:val="FootnoteReference"/>
          <w:rFonts w:ascii="Tahoma" w:hAnsi="Tahoma" w:cs="Tahoma"/>
          <w:b/>
          <w:bCs/>
          <w:sz w:val="22"/>
          <w:szCs w:val="22"/>
        </w:rPr>
        <w:footnoteReference w:id="1"/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13 </w:t>
      </w:r>
      <w:r w:rsidRPr="00937E70">
        <w:rPr>
          <w:rFonts w:ascii="Tahoma" w:hAnsi="Tahoma" w:cs="Tahoma"/>
          <w:b/>
          <w:bCs/>
          <w:sz w:val="22"/>
          <w:szCs w:val="22"/>
        </w:rPr>
        <w:t>And he mourned all that night,</w:t>
      </w:r>
      <w:r>
        <w:rPr>
          <w:rFonts w:ascii="Tahoma" w:hAnsi="Tahoma" w:cs="Tahoma"/>
          <w:b/>
          <w:bCs/>
          <w:sz w:val="22"/>
          <w:szCs w:val="22"/>
        </w:rPr>
        <w:t xml:space="preserve"> [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Erev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Yom Kippur]</w:t>
      </w:r>
      <w:r w:rsidRPr="0030253B">
        <w:rPr>
          <w:rFonts w:ascii="Tahoma" w:hAnsi="Tahoma" w:cs="Tahoma"/>
          <w:sz w:val="22"/>
          <w:szCs w:val="22"/>
        </w:rPr>
        <w:t xml:space="preserve"> for they had brought it to him in the evening and he became feverish with mourning for his death and he said: 'An evil beast has devoured Yoseph'; and all the members of his </w:t>
      </w:r>
      <w:proofErr w:type="spellStart"/>
      <w:r>
        <w:rPr>
          <w:rFonts w:ascii="Tahoma" w:hAnsi="Tahoma" w:cs="Tahoma"/>
          <w:sz w:val="22"/>
          <w:szCs w:val="22"/>
        </w:rPr>
        <w:t>bayit</w:t>
      </w:r>
      <w:proofErr w:type="spellEnd"/>
      <w:r w:rsidRPr="0030253B">
        <w:rPr>
          <w:rFonts w:ascii="Tahoma" w:hAnsi="Tahoma" w:cs="Tahoma"/>
          <w:sz w:val="22"/>
          <w:szCs w:val="22"/>
        </w:rPr>
        <w:t xml:space="preserve"> [mourned with him that </w:t>
      </w:r>
      <w:r>
        <w:rPr>
          <w:rFonts w:ascii="Tahoma" w:hAnsi="Tahoma" w:cs="Tahoma"/>
          <w:sz w:val="22"/>
          <w:szCs w:val="22"/>
        </w:rPr>
        <w:t>yom</w:t>
      </w:r>
      <w:r w:rsidRPr="0030253B">
        <w:rPr>
          <w:rFonts w:ascii="Tahoma" w:hAnsi="Tahoma" w:cs="Tahoma"/>
          <w:sz w:val="22"/>
          <w:szCs w:val="22"/>
        </w:rPr>
        <w:t xml:space="preserve"> and they] were grieving and mourning with him all that </w:t>
      </w:r>
      <w:r>
        <w:rPr>
          <w:rFonts w:ascii="Tahoma" w:hAnsi="Tahoma" w:cs="Tahoma"/>
          <w:sz w:val="22"/>
          <w:szCs w:val="22"/>
        </w:rPr>
        <w:t>yom</w:t>
      </w:r>
      <w:r w:rsidRPr="0030253B">
        <w:rPr>
          <w:rFonts w:ascii="Tahoma" w:hAnsi="Tahoma" w:cs="Tahoma"/>
          <w:sz w:val="22"/>
          <w:szCs w:val="22"/>
        </w:rPr>
        <w:t>.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14 And his sons and his daughter rose up to comfort him, but he refused to be comforted for his son. 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15 </w:t>
      </w:r>
      <w:r w:rsidRPr="00E15C69">
        <w:rPr>
          <w:rFonts w:ascii="Tahoma" w:hAnsi="Tahoma" w:cs="Tahoma"/>
          <w:b/>
          <w:bCs/>
          <w:sz w:val="22"/>
          <w:szCs w:val="22"/>
        </w:rPr>
        <w:t xml:space="preserve">And on that </w:t>
      </w:r>
      <w:r>
        <w:rPr>
          <w:rFonts w:ascii="Tahoma" w:hAnsi="Tahoma" w:cs="Tahoma"/>
          <w:b/>
          <w:bCs/>
          <w:sz w:val="22"/>
          <w:szCs w:val="22"/>
        </w:rPr>
        <w:t>yom</w:t>
      </w:r>
      <w:r w:rsidRPr="00E15C69">
        <w:rPr>
          <w:rFonts w:ascii="Tahoma" w:hAnsi="Tahoma" w:cs="Tahoma"/>
          <w:b/>
          <w:bCs/>
          <w:sz w:val="22"/>
          <w:szCs w:val="22"/>
        </w:rPr>
        <w:t xml:space="preserve"> Bilhah heard that Yoseph had perished and she died mourning him and she was living in </w:t>
      </w:r>
      <w:proofErr w:type="spellStart"/>
      <w:r w:rsidRPr="00E15C69">
        <w:rPr>
          <w:rFonts w:ascii="Tahoma" w:hAnsi="Tahoma" w:cs="Tahoma"/>
          <w:b/>
          <w:bCs/>
          <w:sz w:val="22"/>
          <w:szCs w:val="22"/>
        </w:rPr>
        <w:t>Qafratef</w:t>
      </w:r>
      <w:proofErr w:type="spellEnd"/>
      <w:r w:rsidRPr="00E15C69">
        <w:rPr>
          <w:rFonts w:ascii="Tahoma" w:hAnsi="Tahoma" w:cs="Tahoma"/>
          <w:b/>
          <w:bCs/>
          <w:sz w:val="22"/>
          <w:szCs w:val="22"/>
        </w:rPr>
        <w:t xml:space="preserve"> and Dinah also, his daughter, died after Yoseph had perished.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16 </w:t>
      </w:r>
      <w:r w:rsidRPr="00E15C69">
        <w:rPr>
          <w:rFonts w:ascii="Tahoma" w:hAnsi="Tahoma" w:cs="Tahoma"/>
          <w:b/>
          <w:bCs/>
          <w:sz w:val="22"/>
          <w:szCs w:val="22"/>
        </w:rPr>
        <w:t xml:space="preserve">And there came these three </w:t>
      </w:r>
      <w:proofErr w:type="spellStart"/>
      <w:r w:rsidRPr="00E15C69">
        <w:rPr>
          <w:rFonts w:ascii="Tahoma" w:hAnsi="Tahoma" w:cs="Tahoma"/>
          <w:b/>
          <w:bCs/>
          <w:sz w:val="22"/>
          <w:szCs w:val="22"/>
        </w:rPr>
        <w:t>mournings</w:t>
      </w:r>
      <w:proofErr w:type="spellEnd"/>
      <w:r w:rsidRPr="00E15C69">
        <w:rPr>
          <w:rFonts w:ascii="Tahoma" w:hAnsi="Tahoma" w:cs="Tahoma"/>
          <w:b/>
          <w:bCs/>
          <w:sz w:val="22"/>
          <w:szCs w:val="22"/>
        </w:rPr>
        <w:t xml:space="preserve"> upon Yisrael in one month</w:t>
      </w:r>
      <w:r>
        <w:rPr>
          <w:rFonts w:ascii="Tahoma" w:hAnsi="Tahoma" w:cs="Tahoma"/>
          <w:b/>
          <w:bCs/>
          <w:sz w:val="22"/>
          <w:szCs w:val="22"/>
        </w:rPr>
        <w:t xml:space="preserve"> [7</w:t>
      </w:r>
      <w:r w:rsidRPr="00E15C69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month]</w:t>
      </w:r>
      <w:r w:rsidRPr="00E15C69">
        <w:rPr>
          <w:rFonts w:ascii="Tahoma" w:hAnsi="Tahoma" w:cs="Tahoma"/>
          <w:b/>
          <w:bCs/>
          <w:sz w:val="22"/>
          <w:szCs w:val="22"/>
        </w:rPr>
        <w:t>. And they buried Bilhah over against the tomb of Rachel and Dinah also his daughter, they buried there.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17 </w:t>
      </w:r>
      <w:r w:rsidRPr="00937E70">
        <w:rPr>
          <w:rFonts w:ascii="Tahoma" w:hAnsi="Tahoma" w:cs="Tahoma"/>
          <w:b/>
          <w:bCs/>
          <w:sz w:val="22"/>
          <w:szCs w:val="22"/>
        </w:rPr>
        <w:t>And he mourned for Yoseph one year</w:t>
      </w:r>
      <w:r>
        <w:rPr>
          <w:rStyle w:val="FootnoteReference"/>
          <w:rFonts w:ascii="Tahoma" w:hAnsi="Tahoma" w:cs="Tahoma"/>
          <w:b/>
          <w:bCs/>
          <w:sz w:val="22"/>
          <w:szCs w:val="22"/>
        </w:rPr>
        <w:footnoteReference w:id="2"/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37E70">
        <w:rPr>
          <w:rFonts w:ascii="Tahoma" w:hAnsi="Tahoma" w:cs="Tahoma"/>
          <w:b/>
          <w:bCs/>
          <w:sz w:val="22"/>
          <w:szCs w:val="22"/>
        </w:rPr>
        <w:t>and did not cease, for he said 'Let me go down to the grave mourning for my son'.</w:t>
      </w:r>
    </w:p>
    <w:p w:rsidR="00BF58E5" w:rsidRPr="0030253B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18 </w:t>
      </w:r>
      <w:r w:rsidRPr="009A0840">
        <w:rPr>
          <w:rFonts w:ascii="Tahoma" w:hAnsi="Tahoma" w:cs="Tahoma"/>
          <w:b/>
          <w:bCs/>
          <w:sz w:val="22"/>
          <w:szCs w:val="22"/>
        </w:rPr>
        <w:t>For this reason it is ordained for the children of Yisrael that they should afflict themselves on the tenth of the seventh month -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on the </w:t>
      </w:r>
      <w:r>
        <w:rPr>
          <w:rFonts w:ascii="Tahoma" w:hAnsi="Tahoma" w:cs="Tahoma"/>
          <w:b/>
          <w:bCs/>
          <w:sz w:val="22"/>
          <w:szCs w:val="22"/>
        </w:rPr>
        <w:t>yom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 that the news which made him weep for Yoseph came to Yaakov his </w:t>
      </w:r>
      <w:r>
        <w:rPr>
          <w:rFonts w:ascii="Tahoma" w:hAnsi="Tahoma" w:cs="Tahoma"/>
          <w:b/>
          <w:bCs/>
          <w:sz w:val="22"/>
          <w:szCs w:val="22"/>
        </w:rPr>
        <w:t xml:space="preserve">abba 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- that they should make atonement for themselves on it with a young goat on the </w:t>
      </w:r>
      <w:r w:rsidRPr="003356CB">
        <w:rPr>
          <w:rFonts w:ascii="Tahoma" w:hAnsi="Tahoma" w:cs="Tahoma"/>
          <w:b/>
          <w:bCs/>
          <w:sz w:val="22"/>
          <w:szCs w:val="22"/>
          <w:u w:val="single"/>
        </w:rPr>
        <w:t>tenth yom of the seventh month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, once a year, for their sins; for they had grieved the affection of their </w:t>
      </w:r>
      <w:r>
        <w:rPr>
          <w:rFonts w:ascii="Tahoma" w:hAnsi="Tahoma" w:cs="Tahoma"/>
          <w:b/>
          <w:bCs/>
          <w:sz w:val="22"/>
          <w:szCs w:val="22"/>
        </w:rPr>
        <w:t>abba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 regarding Yoseph his son.</w:t>
      </w:r>
    </w:p>
    <w:p w:rsidR="00BF58E5" w:rsidRPr="00BF58E5" w:rsidRDefault="00BF58E5" w:rsidP="00BF58E5">
      <w:pPr>
        <w:pStyle w:val="Default"/>
        <w:ind w:firstLine="540"/>
        <w:rPr>
          <w:rFonts w:ascii="Tahoma" w:hAnsi="Tahoma" w:cs="Tahoma"/>
          <w:sz w:val="22"/>
          <w:szCs w:val="22"/>
        </w:rPr>
      </w:pPr>
      <w:r w:rsidRPr="0030253B">
        <w:rPr>
          <w:rFonts w:ascii="Tahoma" w:hAnsi="Tahoma" w:cs="Tahoma"/>
          <w:sz w:val="22"/>
          <w:szCs w:val="22"/>
        </w:rPr>
        <w:t xml:space="preserve">19 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And this </w:t>
      </w:r>
      <w:r>
        <w:rPr>
          <w:rFonts w:ascii="Tahoma" w:hAnsi="Tahoma" w:cs="Tahoma"/>
          <w:b/>
          <w:bCs/>
          <w:sz w:val="22"/>
          <w:szCs w:val="22"/>
        </w:rPr>
        <w:t>yom</w:t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 has been ordained that they should grieve on it for their sins and for all their transgressions and for all their errors, so that they might cleanse themselves on that </w:t>
      </w:r>
      <w:r>
        <w:rPr>
          <w:rFonts w:ascii="Tahoma" w:hAnsi="Tahoma" w:cs="Tahoma"/>
          <w:b/>
          <w:bCs/>
          <w:sz w:val="22"/>
          <w:szCs w:val="22"/>
        </w:rPr>
        <w:t xml:space="preserve">yom </w:t>
      </w:r>
      <w:r>
        <w:rPr>
          <w:rStyle w:val="FootnoteReference"/>
          <w:rFonts w:ascii="Tahoma" w:hAnsi="Tahoma" w:cs="Tahoma"/>
          <w:b/>
          <w:bCs/>
          <w:sz w:val="22"/>
          <w:szCs w:val="22"/>
        </w:rPr>
        <w:footnoteReference w:id="3"/>
      </w:r>
      <w:r w:rsidRPr="009A0840">
        <w:rPr>
          <w:rFonts w:ascii="Tahoma" w:hAnsi="Tahoma" w:cs="Tahoma"/>
          <w:b/>
          <w:bCs/>
          <w:sz w:val="22"/>
          <w:szCs w:val="22"/>
        </w:rPr>
        <w:t xml:space="preserve"> once a year.</w:t>
      </w:r>
      <w:r w:rsidRPr="0030253B">
        <w:rPr>
          <w:rFonts w:ascii="Tahoma" w:hAnsi="Tahoma" w:cs="Tahoma"/>
          <w:sz w:val="22"/>
          <w:szCs w:val="22"/>
        </w:rPr>
        <w:t xml:space="preserve"> </w:t>
      </w:r>
    </w:p>
    <w:sectPr w:rsidR="00BF58E5" w:rsidRPr="00BF58E5" w:rsidSect="0092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9E" w:rsidRDefault="006E509E" w:rsidP="00BF58E5">
      <w:pPr>
        <w:spacing w:after="0" w:line="240" w:lineRule="auto"/>
      </w:pPr>
      <w:r>
        <w:separator/>
      </w:r>
    </w:p>
  </w:endnote>
  <w:endnote w:type="continuationSeparator" w:id="0">
    <w:p w:rsidR="006E509E" w:rsidRDefault="006E509E" w:rsidP="00BF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 Wi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9E" w:rsidRDefault="006E509E" w:rsidP="00BF58E5">
      <w:pPr>
        <w:spacing w:after="0" w:line="240" w:lineRule="auto"/>
      </w:pPr>
      <w:r>
        <w:separator/>
      </w:r>
    </w:p>
  </w:footnote>
  <w:footnote w:type="continuationSeparator" w:id="0">
    <w:p w:rsidR="006E509E" w:rsidRDefault="006E509E" w:rsidP="00BF58E5">
      <w:pPr>
        <w:spacing w:after="0" w:line="240" w:lineRule="auto"/>
      </w:pPr>
      <w:r>
        <w:continuationSeparator/>
      </w:r>
    </w:p>
  </w:footnote>
  <w:footnote w:id="1">
    <w:p w:rsidR="00BF58E5" w:rsidRPr="0006573A" w:rsidRDefault="00BF58E5" w:rsidP="00BF58E5">
      <w:pPr>
        <w:pStyle w:val="FootnoteText"/>
        <w:jc w:val="left"/>
        <w:rPr>
          <w:rFonts w:ascii="Calibri" w:hAnsi="Calibri"/>
        </w:rPr>
      </w:pPr>
      <w:r w:rsidRPr="0006573A">
        <w:rPr>
          <w:rStyle w:val="FootnoteReference"/>
          <w:rFonts w:ascii="Calibri" w:hAnsi="Calibri"/>
        </w:rPr>
        <w:footnoteRef/>
      </w:r>
      <w:r w:rsidRPr="0006573A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Yom of Atonement-Yom Kippur.</w:t>
      </w:r>
      <w:proofErr w:type="gramEnd"/>
    </w:p>
  </w:footnote>
  <w:footnote w:id="2">
    <w:p w:rsidR="00BF58E5" w:rsidRPr="009A0840" w:rsidRDefault="00BF58E5" w:rsidP="00BF58E5">
      <w:pPr>
        <w:pStyle w:val="FootnoteText"/>
        <w:jc w:val="left"/>
        <w:rPr>
          <w:rFonts w:ascii="Calibri" w:hAnsi="Calibri"/>
        </w:rPr>
      </w:pPr>
      <w:r w:rsidRPr="009A0840">
        <w:rPr>
          <w:rStyle w:val="FootnoteReference"/>
          <w:rFonts w:ascii="Calibri" w:hAnsi="Calibri"/>
        </w:rPr>
        <w:footnoteRef/>
      </w:r>
      <w:r w:rsidRPr="009A0840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From one Yom Kippur to another.</w:t>
      </w:r>
      <w:proofErr w:type="gramEnd"/>
    </w:p>
  </w:footnote>
  <w:footnote w:id="3">
    <w:p w:rsidR="00BF58E5" w:rsidRPr="003356CB" w:rsidRDefault="00BF58E5" w:rsidP="00BF58E5">
      <w:pPr>
        <w:pStyle w:val="FootnoteText"/>
        <w:jc w:val="left"/>
        <w:rPr>
          <w:rFonts w:ascii="Calibri" w:hAnsi="Calibri"/>
        </w:rPr>
      </w:pPr>
      <w:r w:rsidRPr="003356CB">
        <w:rPr>
          <w:rStyle w:val="FootnoteReference"/>
          <w:rFonts w:ascii="Calibri" w:hAnsi="Calibri"/>
        </w:rPr>
        <w:footnoteRef/>
      </w:r>
      <w:r w:rsidRPr="003356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Shabbat </w:t>
      </w:r>
      <w:proofErr w:type="spellStart"/>
      <w:r>
        <w:rPr>
          <w:rFonts w:ascii="Calibri" w:hAnsi="Calibri"/>
        </w:rPr>
        <w:t>Shabbaton</w:t>
      </w:r>
      <w:proofErr w:type="spellEnd"/>
      <w:r>
        <w:rPr>
          <w:rFonts w:ascii="Calibri" w:hAnsi="Calibri"/>
        </w:rPr>
        <w:t xml:space="preserve"> always an annual Shabbat on the Enoch calendar.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58E5"/>
    <w:rsid w:val="00051249"/>
    <w:rsid w:val="00260275"/>
    <w:rsid w:val="006E509E"/>
    <w:rsid w:val="009249B6"/>
    <w:rsid w:val="00AC65C1"/>
    <w:rsid w:val="00B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paragraph" w:customStyle="1" w:styleId="Default">
    <w:name w:val="Default"/>
    <w:rsid w:val="00BF58E5"/>
    <w:pPr>
      <w:autoSpaceDE w:val="0"/>
      <w:autoSpaceDN w:val="0"/>
      <w:adjustRightInd w:val="0"/>
      <w:spacing w:after="0" w:line="240" w:lineRule="auto"/>
    </w:pPr>
    <w:rPr>
      <w:rFonts w:ascii="Bangle Wide" w:eastAsia="Calibri" w:hAnsi="Bangle Wide" w:cs="Bangle Wide"/>
      <w:color w:val="000000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semiHidden/>
    <w:unhideWhenUsed/>
    <w:rsid w:val="00BF58E5"/>
    <w:pPr>
      <w:spacing w:after="0" w:line="240" w:lineRule="auto"/>
      <w:jc w:val="both"/>
    </w:pPr>
    <w:rPr>
      <w:rFonts w:ascii="Algerian" w:eastAsia="Calibri" w:hAnsi="Algerian" w:cs="MS Sans Serif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F58E5"/>
    <w:rPr>
      <w:rFonts w:ascii="Algerian" w:eastAsia="Calibri" w:hAnsi="Algerian" w:cs="MS Sans Serif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unhideWhenUsed/>
    <w:rsid w:val="00BF58E5"/>
    <w:rPr>
      <w:vertAlign w:val="superscript"/>
    </w:rPr>
  </w:style>
  <w:style w:type="character" w:customStyle="1" w:styleId="versiontext">
    <w:name w:val="versiontext"/>
    <w:basedOn w:val="DefaultParagraphFont"/>
    <w:rsid w:val="00BF58E5"/>
  </w:style>
  <w:style w:type="character" w:styleId="Hyperlink">
    <w:name w:val="Hyperlink"/>
    <w:basedOn w:val="DefaultParagraphFont"/>
    <w:uiPriority w:val="99"/>
    <w:semiHidden/>
    <w:unhideWhenUsed/>
    <w:rsid w:val="00BF5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blehub.com/kjv/1_corinthians/1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hub.com/nasb/1_corinthians/1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2018-09-21T12:00:00Z</dcterms:created>
  <dcterms:modified xsi:type="dcterms:W3CDTF">2018-09-21T12:09:00Z</dcterms:modified>
</cp:coreProperties>
</file>